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1" w:rsidRDefault="007C5DD1" w:rsidP="007C5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Homework </w:t>
      </w:r>
      <w:r w:rsidRPr="00851D09">
        <w:rPr>
          <w:b/>
          <w:sz w:val="20"/>
          <w:szCs w:val="20"/>
        </w:rPr>
        <w:t>questions for “Good Country People”</w:t>
      </w:r>
    </w:p>
    <w:p w:rsidR="007C5DD1" w:rsidRPr="00CC1E2D" w:rsidRDefault="007C5DD1" w:rsidP="007C5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 these instructions carefully.  Provide a 250-300 word response to one the following.  Students should answer the question number that corresponds to their class period.  For example, 1</w:t>
      </w:r>
      <w:r w:rsidRPr="00CC1E2D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period will answer question 1, 2</w:t>
      </w:r>
      <w:r w:rsidRPr="00CC1E2D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period will answer question 2, 4</w:t>
      </w:r>
      <w:r w:rsidRPr="00CC1E2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period will answer question 4, and 6</w:t>
      </w:r>
      <w:r w:rsidRPr="00CC1E2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period will answer question 6.   </w:t>
      </w:r>
    </w:p>
    <w:p w:rsidR="007C5DD1" w:rsidRPr="00851D09" w:rsidRDefault="007C5DD1" w:rsidP="007C5D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D09">
        <w:rPr>
          <w:sz w:val="20"/>
          <w:szCs w:val="20"/>
        </w:rPr>
        <w:t xml:space="preserve">Although grotesque, the story is very humorous.  Provide examples of humor and explain what comic devices or techniques </w:t>
      </w:r>
      <w:proofErr w:type="gramStart"/>
      <w:r w:rsidRPr="00851D09">
        <w:rPr>
          <w:sz w:val="20"/>
          <w:szCs w:val="20"/>
        </w:rPr>
        <w:t>are used</w:t>
      </w:r>
      <w:proofErr w:type="gramEnd"/>
      <w:r w:rsidRPr="00851D09">
        <w:rPr>
          <w:sz w:val="20"/>
          <w:szCs w:val="20"/>
        </w:rPr>
        <w:t xml:space="preserve"> to create humor.</w:t>
      </w:r>
    </w:p>
    <w:p w:rsidR="007C5DD1" w:rsidRDefault="007C5DD1" w:rsidP="007C5D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D09">
        <w:rPr>
          <w:sz w:val="20"/>
          <w:szCs w:val="20"/>
        </w:rPr>
        <w:t>Joy-</w:t>
      </w:r>
      <w:proofErr w:type="spellStart"/>
      <w:r w:rsidRPr="00851D09">
        <w:rPr>
          <w:sz w:val="20"/>
          <w:szCs w:val="20"/>
        </w:rPr>
        <w:t>Hulga</w:t>
      </w:r>
      <w:proofErr w:type="spellEnd"/>
      <w:r w:rsidRPr="00851D09">
        <w:rPr>
          <w:sz w:val="20"/>
          <w:szCs w:val="20"/>
        </w:rPr>
        <w:t xml:space="preserve"> </w:t>
      </w:r>
      <w:proofErr w:type="gramStart"/>
      <w:r w:rsidRPr="00851D09">
        <w:rPr>
          <w:sz w:val="20"/>
          <w:szCs w:val="20"/>
        </w:rPr>
        <w:t>is flawed</w:t>
      </w:r>
      <w:proofErr w:type="gramEnd"/>
      <w:r w:rsidRPr="00851D09">
        <w:rPr>
          <w:sz w:val="20"/>
          <w:szCs w:val="20"/>
        </w:rPr>
        <w:t xml:space="preserve"> by pride.  Examine how that pride is developed and how it </w:t>
      </w:r>
      <w:proofErr w:type="gramStart"/>
      <w:r w:rsidRPr="00851D09">
        <w:rPr>
          <w:sz w:val="20"/>
          <w:szCs w:val="20"/>
        </w:rPr>
        <w:t>is destroyed</w:t>
      </w:r>
      <w:proofErr w:type="gramEnd"/>
      <w:r w:rsidRPr="00851D09">
        <w:rPr>
          <w:sz w:val="20"/>
          <w:szCs w:val="20"/>
        </w:rPr>
        <w:t xml:space="preserve">.  How </w:t>
      </w:r>
      <w:proofErr w:type="gramStart"/>
      <w:r w:rsidRPr="00851D09">
        <w:rPr>
          <w:sz w:val="20"/>
          <w:szCs w:val="20"/>
        </w:rPr>
        <w:t>is she changed</w:t>
      </w:r>
      <w:proofErr w:type="gramEnd"/>
      <w:r w:rsidRPr="00851D09">
        <w:rPr>
          <w:sz w:val="20"/>
          <w:szCs w:val="20"/>
        </w:rPr>
        <w:t xml:space="preserve"> by her</w:t>
      </w:r>
      <w:r>
        <w:rPr>
          <w:sz w:val="20"/>
          <w:szCs w:val="20"/>
        </w:rPr>
        <w:t xml:space="preserve"> experience with Manley Pointer?</w:t>
      </w:r>
    </w:p>
    <w:p w:rsidR="007C5DD1" w:rsidRPr="00CC1E2D" w:rsidRDefault="007C5DD1" w:rsidP="007C5DD1">
      <w:pPr>
        <w:pStyle w:val="ListParagraph"/>
        <w:numPr>
          <w:ilvl w:val="0"/>
          <w:numId w:val="1"/>
        </w:numPr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>What is the purpose of the first paragraph of the story? The last paragraph?</w:t>
      </w:r>
    </w:p>
    <w:p w:rsidR="007C5DD1" w:rsidRPr="00851D09" w:rsidRDefault="007C5DD1" w:rsidP="007C5D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D09">
        <w:rPr>
          <w:sz w:val="20"/>
          <w:szCs w:val="20"/>
        </w:rPr>
        <w:t>Examine the names of the characters.  How do they help with characterization?  What other functions do they have in the story?</w:t>
      </w:r>
    </w:p>
    <w:p w:rsidR="007C5DD1" w:rsidRPr="00CC1E2D" w:rsidRDefault="007C5DD1" w:rsidP="007C5DD1">
      <w:pPr>
        <w:pStyle w:val="ListParagraph"/>
        <w:numPr>
          <w:ilvl w:val="0"/>
          <w:numId w:val="1"/>
        </w:numPr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>How does the seductress become the seduced in this story?</w:t>
      </w:r>
    </w:p>
    <w:p w:rsidR="007C5DD1" w:rsidRPr="00851D09" w:rsidRDefault="007C5DD1" w:rsidP="007C5D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D09">
        <w:rPr>
          <w:sz w:val="20"/>
          <w:szCs w:val="20"/>
        </w:rPr>
        <w:t xml:space="preserve">Blindness, both literal and figurative, is at work in the story.  Identify those who are blind.  </w:t>
      </w:r>
      <w:proofErr w:type="gramStart"/>
      <w:r w:rsidRPr="00851D09">
        <w:rPr>
          <w:sz w:val="20"/>
          <w:szCs w:val="20"/>
        </w:rPr>
        <w:t>How are they blind and what is the outcome of their blindness?</w:t>
      </w:r>
      <w:proofErr w:type="gramEnd"/>
      <w:r w:rsidRPr="00851D09">
        <w:rPr>
          <w:sz w:val="20"/>
          <w:szCs w:val="20"/>
        </w:rPr>
        <w:t xml:space="preserve"> (Notice the eyes of the characters.)</w:t>
      </w:r>
    </w:p>
    <w:p w:rsidR="007C5DD1" w:rsidRPr="00CC1E2D" w:rsidRDefault="007C5DD1" w:rsidP="007C5DD1">
      <w:pPr>
        <w:pStyle w:val="ListParagraph"/>
        <w:numPr>
          <w:ilvl w:val="0"/>
          <w:numId w:val="1"/>
        </w:numPr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 xml:space="preserve">Many lies </w:t>
      </w:r>
      <w:proofErr w:type="gramStart"/>
      <w:r w:rsidRPr="00CC1E2D">
        <w:rPr>
          <w:strike/>
          <w:sz w:val="20"/>
          <w:szCs w:val="20"/>
        </w:rPr>
        <w:t>are told</w:t>
      </w:r>
      <w:proofErr w:type="gramEnd"/>
      <w:r w:rsidRPr="00CC1E2D">
        <w:rPr>
          <w:strike/>
          <w:sz w:val="20"/>
          <w:szCs w:val="20"/>
        </w:rPr>
        <w:t>.  What are some and how do they contribute to the meaning of the story?</w:t>
      </w:r>
    </w:p>
    <w:p w:rsidR="007C5DD1" w:rsidRPr="00CC1E2D" w:rsidRDefault="007C5DD1" w:rsidP="007C5DD1">
      <w:pPr>
        <w:pStyle w:val="ListParagraph"/>
        <w:numPr>
          <w:ilvl w:val="0"/>
          <w:numId w:val="1"/>
        </w:numPr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>“Good Country People” is full of irony.  Identify at least three situational ironies and explain how each contributes to the meaning of the story.</w:t>
      </w:r>
    </w:p>
    <w:p w:rsidR="007C5DD1" w:rsidRPr="00CC1E2D" w:rsidRDefault="007C5DD1" w:rsidP="007C5DD1">
      <w:pPr>
        <w:pStyle w:val="ListParagraph"/>
        <w:numPr>
          <w:ilvl w:val="0"/>
          <w:numId w:val="1"/>
        </w:numPr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>Find examples of foreshadowing and explain how each contributes to the plot, humor, or meaning of the story.</w:t>
      </w:r>
    </w:p>
    <w:p w:rsidR="007C5DD1" w:rsidRPr="00CC1E2D" w:rsidRDefault="007C5DD1" w:rsidP="007C5DD1">
      <w:pPr>
        <w:pStyle w:val="ListParagraph"/>
        <w:numPr>
          <w:ilvl w:val="0"/>
          <w:numId w:val="1"/>
        </w:numPr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>Annotate the following passage carefully.  Identify the dominant mood of the passage.   Identify specific dialogue, detail, diction, and imagery that contributes to this mood.</w:t>
      </w:r>
    </w:p>
    <w:p w:rsidR="007C5DD1" w:rsidRPr="00CC1E2D" w:rsidRDefault="007C5DD1" w:rsidP="007C5DD1">
      <w:pPr>
        <w:pStyle w:val="ListParagraph"/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>Beginning: “The boy’s astonished eyes looked blankly through the ends of her hair.”</w:t>
      </w:r>
    </w:p>
    <w:p w:rsidR="007C5DD1" w:rsidRPr="00CC1E2D" w:rsidRDefault="007C5DD1" w:rsidP="007C5DD1">
      <w:pPr>
        <w:pStyle w:val="ListParagraph"/>
        <w:rPr>
          <w:strike/>
          <w:sz w:val="20"/>
          <w:szCs w:val="20"/>
        </w:rPr>
      </w:pPr>
      <w:r w:rsidRPr="00CC1E2D">
        <w:rPr>
          <w:strike/>
          <w:sz w:val="20"/>
          <w:szCs w:val="20"/>
        </w:rPr>
        <w:t xml:space="preserve">Ending:  “When she turned her churning face toward the opening, she saw his blue figure struggling successfully over the green speckled lake.”  </w:t>
      </w:r>
    </w:p>
    <w:p w:rsidR="007C5DD1" w:rsidRDefault="007C5DD1" w:rsidP="007C5DD1">
      <w:pPr>
        <w:pStyle w:val="ListParagraph"/>
        <w:rPr>
          <w:sz w:val="20"/>
          <w:szCs w:val="20"/>
        </w:rPr>
      </w:pPr>
    </w:p>
    <w:p w:rsidR="00DD47ED" w:rsidRDefault="00DD47ED">
      <w:bookmarkStart w:id="0" w:name="_GoBack"/>
      <w:bookmarkEnd w:id="0"/>
    </w:p>
    <w:sectPr w:rsidR="00DD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3E5"/>
    <w:multiLevelType w:val="hybridMultilevel"/>
    <w:tmpl w:val="960C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1"/>
    <w:rsid w:val="007C5DD1"/>
    <w:rsid w:val="00D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8DCB"/>
  <w15:chartTrackingRefBased/>
  <w15:docId w15:val="{FE734921-4818-4203-B35D-7CE094B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McChesney, Jeremy - Vanguard High School</dc:creator>
  <cp:keywords/>
  <dc:description/>
  <cp:lastModifiedBy>McChesney, Jeremy - Vanguard High School</cp:lastModifiedBy>
  <cp:revision>1</cp:revision>
  <dcterms:created xsi:type="dcterms:W3CDTF">2019-11-04T12:08:00Z</dcterms:created>
  <dcterms:modified xsi:type="dcterms:W3CDTF">2019-11-04T12:08:00Z</dcterms:modified>
</cp:coreProperties>
</file>